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/>
      </w:pPr>
      <w:r>
        <w:rPr/>
        <w:pict>
          <v:rect id="shape_0" stroked="f" style="position:absolute;margin-left:0.05pt;margin-top:0pt;width:44.9pt;height:54.6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jc w:val="center"/>
        <w:rPr>
          <w:b/>
        </w:rPr>
      </w:pPr>
      <w:r>
        <w:rPr>
          <w:b/>
        </w:rPr>
        <w:t>РЕСПУБЛИКА КРЫМ</w:t>
      </w:r>
    </w:p>
    <w:p>
      <w:pPr>
        <w:pStyle w:val="Normal"/>
        <w:jc w:val="center"/>
        <w:rPr>
          <w:b/>
        </w:rPr>
      </w:pPr>
      <w:r>
        <w:rPr>
          <w:b/>
        </w:rPr>
        <w:t>МИНИСТЕРСТВО ОБРАЗОВАНИЯ, НАУКИ И МОЛОДЕЖИ</w:t>
      </w:r>
    </w:p>
    <w:p>
      <w:pPr>
        <w:pStyle w:val="Normal"/>
        <w:jc w:val="center"/>
        <w:rPr>
          <w:b/>
        </w:rPr>
      </w:pPr>
      <w:r>
        <w:rPr>
          <w:b/>
        </w:rPr>
        <w:t>(МИНОБРАЗОВАНИЯ КРЫМА)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П Р И К А З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87"/>
        <w:gridCol w:w="3194"/>
      </w:tblGrid>
      <w:tr>
        <w:trPr>
          <w:cantSplit w:val="false"/>
        </w:trPr>
        <w:tc>
          <w:tcPr>
            <w:tcW w:w="31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от «</w:t>
            </w:r>
            <w:r>
              <w:rPr>
                <w:sz w:val="24"/>
                <w:u w:val="single"/>
              </w:rPr>
              <w:t xml:space="preserve">   25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   11   </w:t>
            </w:r>
            <w:r>
              <w:rPr>
                <w:sz w:val="24"/>
              </w:rPr>
              <w:t>2015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г. Симферополь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1219</w:t>
            </w:r>
          </w:p>
        </w:tc>
      </w:tr>
    </w:tbl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8"/>
        <w:numPr>
          <w:ilvl w:val="7"/>
          <w:numId w:val="1"/>
        </w:numPr>
        <w:ind w:left="0" w:right="0" w:hanging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0" w:right="0" w:hanging="0"/>
        <w:rPr>
          <w:b/>
        </w:rPr>
      </w:pPr>
      <w:r>
        <w:rPr>
          <w:b/>
        </w:rPr>
        <w:t>О проведении  республиканского этапа</w:t>
      </w:r>
    </w:p>
    <w:p>
      <w:pPr>
        <w:pStyle w:val="211"/>
        <w:spacing w:lineRule="auto" w:line="240"/>
        <w:ind w:left="0" w:right="0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Всероссийского конкурса </w:t>
      </w:r>
    </w:p>
    <w:p>
      <w:pPr>
        <w:pStyle w:val="211"/>
        <w:spacing w:lineRule="auto" w:line="240"/>
        <w:ind w:left="0" w:right="0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«Олимпиада начинается в школе»</w:t>
      </w:r>
    </w:p>
    <w:p>
      <w:pPr>
        <w:pStyle w:val="211"/>
        <w:spacing w:lineRule="auto" w:line="240"/>
        <w:ind w:left="0" w:right="0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среди общеобразовательных организаций</w:t>
      </w:r>
    </w:p>
    <w:p>
      <w:pPr>
        <w:pStyle w:val="Normal"/>
        <w:ind w:left="0" w:right="0" w:hanging="0"/>
        <w:rPr>
          <w:b/>
        </w:rPr>
      </w:pPr>
      <w:r>
        <w:rPr>
          <w:b/>
        </w:rPr>
        <w:t>Республики Крым в 2015/2016 учебном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соответствии с письмом Департамента государственной политики в сфере воспитания детей и молодежи Минобразования России от 24.09.2015 № 09-2605 об открытом публичном Всероссийском конкурсе на лучшую образовательную организацию, развивающую физическую культуру и спорт, «Олимпиада начинается в школе»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П Р И К А З Ы В А Ю: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Провести в Республике Крым  в 2015/2016 учебном году республиканский этап Всероссийского конкурса на лучшую общеобразовательную организацию, развивающую физическую культуру и спорт, «Олимпиада начинается в школе» (далее – Конкурс).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2. Утвердить: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2.1. Положение о проведении республиканского этапа Всероссийского конкурса на лучшую общеобразовательную организацию, развивающую физическую культуру и спорт, «Олимпиада начинается в школе» (приложение 1).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2.2. Состав Конкурсной комиссии по организации и проведению республиканского этапа Всероссийского конкурса на лучшую общеобразовательную организацию, развивающую физическую культуру и спорт, «Олимпиада начинается в школе» (приложение 2).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3. Возложить на управление дополнительного образования, воспитательной работы, организации отдыха детей и их оздоровления (Наумова Н.Б.), Государственное бюджетное образовательное учреждение дополнительного образования Республики Крым «Центр детско-юношеского туризма и краеведения» (Осокина Е.А.) информационное и организационно-методическое сопровождение проведения Конкурса.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4. Руководителям органов управления образованием муниципальных районов и городских округов: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 xml:space="preserve">4.1. Обеспечить проведение </w:t>
      </w:r>
      <w:r>
        <w:rPr>
          <w:lang w:val="en-US"/>
        </w:rPr>
        <w:t>I</w:t>
      </w:r>
      <w:r>
        <w:rPr/>
        <w:t xml:space="preserve"> (муниципального) этапа Конкурса.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 xml:space="preserve">4.2. Направить материалы победителей </w:t>
      </w:r>
      <w:r>
        <w:rPr>
          <w:lang w:val="en-US"/>
        </w:rPr>
        <w:t>I</w:t>
      </w:r>
      <w:r>
        <w:rPr/>
        <w:t xml:space="preserve"> (муниципального) этапа Конкурса в адрес Конкурсной Комиссии в соответствии с Положением.</w:t>
      </w:r>
    </w:p>
    <w:p>
      <w:pPr>
        <w:pStyle w:val="NormalWeb"/>
        <w:spacing w:lineRule="auto" w:line="240" w:before="280" w:after="280"/>
        <w:ind w:left="0" w:right="0" w:firstLine="709"/>
        <w:rPr>
          <w:rStyle w:val="FontStyle21"/>
          <w:b w:val="false"/>
          <w:bCs/>
          <w:sz w:val="28"/>
        </w:rPr>
      </w:pPr>
      <w:r>
        <w:rPr>
          <w:rStyle w:val="FontStyle21"/>
          <w:b w:val="false"/>
          <w:bCs/>
          <w:sz w:val="28"/>
        </w:rPr>
        <w:t>5.  Данный приказ разместить на сайте Министерства образования, науки и молодежи Республики Крым.</w:t>
      </w:r>
    </w:p>
    <w:p>
      <w:pPr>
        <w:pStyle w:val="NormalWeb"/>
        <w:spacing w:lineRule="auto" w:line="240" w:before="280" w:after="280"/>
        <w:ind w:left="0" w:right="0" w:firstLine="709"/>
        <w:rPr/>
      </w:pPr>
      <w:r>
        <w:rPr/>
        <w:t>6. Контроль за исполнением приказа возложить на заместителя министра Красникову О. 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>
          <w:b/>
        </w:rPr>
      </w:pPr>
      <w:r>
        <w:rPr>
          <w:b/>
        </w:rPr>
        <w:t xml:space="preserve">Министр                                                                                        Н.Г. Гончарова    </w:t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</w:r>
    </w:p>
    <w:p>
      <w:pPr>
        <w:pStyle w:val="Normal"/>
        <w:ind w:left="4678" w:right="0" w:hanging="0"/>
        <w:rPr/>
      </w:pPr>
      <w:r>
        <w:rPr/>
        <w:t xml:space="preserve">Приложение 1 </w:t>
      </w:r>
    </w:p>
    <w:p>
      <w:pPr>
        <w:pStyle w:val="Normal"/>
        <w:ind w:left="4678" w:right="0" w:hanging="0"/>
        <w:rPr/>
      </w:pPr>
      <w:r>
        <w:rPr/>
        <w:t>к Приказу Министерства образования, науки и молодёжи Республики Крым</w:t>
      </w:r>
    </w:p>
    <w:p>
      <w:pPr>
        <w:pStyle w:val="Normal"/>
        <w:ind w:left="4678" w:right="0" w:hanging="0"/>
        <w:rPr>
          <w:u w:val="single"/>
        </w:rPr>
      </w:pPr>
      <w:r>
        <w:rPr/>
        <w:t>от «</w:t>
      </w:r>
      <w:r>
        <w:rPr>
          <w:u w:val="single"/>
        </w:rPr>
        <w:t xml:space="preserve">  25  </w:t>
      </w:r>
      <w:r>
        <w:rPr/>
        <w:t xml:space="preserve">» </w:t>
      </w:r>
      <w:r>
        <w:rPr>
          <w:u w:val="single"/>
        </w:rPr>
        <w:t xml:space="preserve">   11   </w:t>
      </w:r>
      <w:r>
        <w:rPr/>
        <w:t xml:space="preserve"> 2015  №  </w:t>
      </w:r>
      <w:r>
        <w:rPr>
          <w:u w:val="single"/>
        </w:rPr>
        <w:t xml:space="preserve">  1219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ПОЛОЖЕНИЕ</w:t>
      </w:r>
    </w:p>
    <w:p>
      <w:pPr>
        <w:pStyle w:val="Normal"/>
        <w:jc w:val="center"/>
        <w:rPr>
          <w:b/>
        </w:rPr>
      </w:pPr>
      <w:r>
        <w:rPr>
          <w:b/>
        </w:rPr>
        <w:t>о проведении республиканского этапа Всероссийского конкурса на лучшую общеобразовательную организацию, развивающую физическую культуру и спорт, «Олимпиада начинается в школе»</w:t>
      </w:r>
    </w:p>
    <w:p>
      <w:pPr>
        <w:pStyle w:val="Normal"/>
        <w:rPr/>
      </w:pPr>
      <w:r>
        <w:rPr/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Республиканский этап Всероссийского конкурса на лучшую общеобразовательную организацию, развивающую физическую культуру и спорт, «Олимпиада начинается в школе» (далее - Конкурс) проводится с целью активизации деятельности общеобразовательных организаций по развитию физической культуры и спорта, выявления общеобразовательных организаций, достигших высоких результатов в физкультурно-спортивном воспитании и олимпийском движении обучающихся в Республике Крым.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Задачи Конкурса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2.1. Выявление, обобщение и распространение инновационного опыта физкультурно-спортивного воспитания, пропаганда физической культуры и спорта, здорового образа жизни и олимпийского движения среди обучающихся общеобразовательных организаций.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2.2. Повышение интереса общеобразовательных организаций к внедрению инновационных программ, методик и технологий организации физкультурно-</w:t>
        <w:softHyphen/>
        <w:t>спортивного воспитания и олимпийского движения.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2.3. Содействие обеспечению целостности и системности физкультурно-</w:t>
        <w:softHyphen/>
        <w:t>спортивного воспитания в общеобразовательных организациях.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2.4. Привлечение внимания общественности, средств массовой информации к проблемам организации физкультурно-спортивного воспитания в общеобразовательных организациях Республики Крым.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2.5. Популяризация Олимпийских игр и олимпийского движения.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Сроки и этапы проведения Конкурса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два этапа: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этап (муниципальный) – с 01 января до 15 марта 2016 года. Муниципальными органами управления образованием формируются муниципальные комиссии, обеспечивающие информационное и организационное обеспечение проведения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этапа Конкурса.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образовательных организаций – победителей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этапа (муниципального) этапа Конкурса направляются муниципальными комиссиями для участия во 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 (республиканском) этапе Конкурса в срок до 31 марта 2016 года в адрес Конкурсной комиссии.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 (республиканский) – с 01 до 15 апреля 2016 года.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(республиканского) этапа Конкурса возлагается на Конкурсную комиссию.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Организационное и методическое обеспечение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этапа Конкурса осуществляет  Государственное бюджетное образовательное учреждение дополнительного образования Республики Крым «Центр детско-юношеского туризма и краеведения» совместно с  Региональной общественной организации содействия олимпийскому движению «Олимпийский совет Республики Крым».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образовательной организации – победителя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 (республиканского) этапа Конкурса направляются для участия в 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 (всероссийском) этапе открытого публичного Всероссийского конкурса на лучшую общеобразовательную организацию, развивающую физическую культуру и спорт, «Олимпиада начинается в школе» в срок до 30 апреля 2016 года.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участникам Конкурса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4.1. В Конкурсе принимают участие общеобразовательные организации Республики Крым.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по следующим номинациям: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«Лучшая городская общеобразовательная организация»;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«Лучшая сельская общеобразовательная организация».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Для участия во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этапе Конкурса от муниципального образования могут быть направлены материалы не более двух общеобразовательных организаций, расположенных на территории муниципального образования (по одной в каждой номинации).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Для участия во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этапе Конкурсы в адрес Конкурсной комиссии направляются следующие материалы образовательной организации – победителя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этапа Конкурса: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муниципального образования, осуществляющего управление в сфере образования, на участие общеобразовательной организации в  Конкурсе;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копию протокола Конкурсной комиссии муниципального этапа, утверждающего список победителей муниципального этапа конкурса;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справку о состоянии физической культуры и спорта, олимпийского движения в общеобразовательной организации (Приложение 1);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программу общеобразовательной организации по развитию физической культуры и спорта, олимпийского движения (Приложение 2);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аналитическую справку о состоянии здоровья обучающихся общеобразовательной организации и случаях травматизма за последние три учебных года, включая 2015-2016 учебный год.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В заявку дополнительно должны быть включены:</w:t>
      </w:r>
    </w:p>
    <w:p>
      <w:pPr>
        <w:pStyle w:val="211"/>
        <w:spacing w:lineRule="auto" w:line="240"/>
        <w:rPr>
          <w:rStyle w:val="21"/>
        </w:rPr>
      </w:pPr>
      <w:r>
        <w:rPr>
          <w:rFonts w:ascii="Times New Roman" w:hAnsi="Times New Roman"/>
        </w:rPr>
        <w:t>- видео-презентация (до 3 минут), как визитная карточка общеобразовательной организации, демонстрирующая целостность и системность физкультурно</w:t>
        <w:softHyphen/>
        <w:t xml:space="preserve">спортивного воспитания в общеобразовательной организации, успехи и достижения обучающихся в области физической культуры и олимпийского движения </w:t>
      </w:r>
      <w:r>
        <w:rPr>
          <w:rStyle w:val="21"/>
        </w:rPr>
        <w:t>{видеопрезентация - это видеоролик, наглядно демонстрирующий преимущества или достижения по предлагаемой тематике, позволяющий визуально оценить масштаб происходящего или в доступной форме раскрывающий ключевые моменты проводимой работы);</w:t>
      </w:r>
    </w:p>
    <w:p>
      <w:pPr>
        <w:pStyle w:val="211"/>
        <w:spacing w:lineRule="auto" w:line="240"/>
        <w:rPr>
          <w:rStyle w:val="21"/>
        </w:rPr>
      </w:pPr>
      <w:r>
        <w:rPr>
          <w:rFonts w:ascii="Times New Roman" w:hAnsi="Times New Roman"/>
        </w:rPr>
        <w:t xml:space="preserve">- презентация, выполненная в программе </w:t>
      </w:r>
      <w:r>
        <w:rPr>
          <w:rFonts w:ascii="Times New Roman" w:hAnsi="Times New Roman"/>
          <w:lang w:val="en-US"/>
        </w:rPr>
        <w:t>PowerPoint</w:t>
      </w:r>
      <w:r>
        <w:rPr>
          <w:rFonts w:ascii="Times New Roman" w:hAnsi="Times New Roman"/>
        </w:rPr>
        <w:t xml:space="preserve">, (до 15 слайдов) в текстовом и фото формате, раскрывающая реализацию концепцию конкурса, обобщающая и раскрывающая достижения общеобразовательной организации в физкультурно-спортивном воспитании, и популяризацию олимпийского движения </w:t>
      </w:r>
      <w:r>
        <w:rPr>
          <w:rStyle w:val="21"/>
        </w:rPr>
        <w:t>(Презентация - набор слайдов, предназначенный для представления организации. Целью презентации является донесение до аудитории полноценной информации о планах и достижениях общеобразовательной организации в области физического воспитания);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методические разработки общеобразовательной организации по вопросам развития физической культуры и спорта, олимпийского движения (если имеются) в любом электронном формате, за исключением видео.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включенные в заявку, высылаются на электронный адрес: </w:t>
      </w:r>
      <w:hyperlink r:id="rId3">
        <w:r>
          <w:rPr>
            <w:rStyle w:val="Style13"/>
            <w:rFonts w:ascii="Times New Roman" w:hAnsi="Times New Roman"/>
          </w:rPr>
          <w:t>026@</w:t>
        </w:r>
        <w:r>
          <w:rPr>
            <w:rStyle w:val="Style13"/>
            <w:rFonts w:ascii="Times New Roman" w:hAnsi="Times New Roman"/>
            <w:lang w:val="en-US"/>
          </w:rPr>
          <w:t>crimeaedu</w:t>
        </w:r>
        <w:r>
          <w:rPr>
            <w:rStyle w:val="Style13"/>
            <w:rFonts w:ascii="Times New Roman" w:hAnsi="Times New Roman"/>
          </w:rPr>
          <w:t>.</w:t>
        </w:r>
        <w:r>
          <w:rPr>
            <w:rStyle w:val="Style1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. 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Материалы, направленные в адрес Комиссии Конкурса не рецензируются и не возвращаются.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Комиссия по организации и проведению Конкурса вправе запросить у участника дополнительные документы (сведения), подтверждающие или более полно раскрывающие деятельность общеобразовательной организации.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Конкурсная комиссия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Состав Конкурсной комиссии утверждается приказом Министерства образования, науки и молодёжи Республики Крым.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Для оценки материалов, представленных в заявках, Конкурсная комиссия формирует экспертную группу из числа представителей государственных, муниципальных и общественных организаций Республики Крым, имеющих опыт работы в сфере физкультурно-спортивной работы в образовательных организациях. Для подготовки экспертных заключений конкурсная комиссия республиканского этапа передает в экспертную группу все полученные материалы. Оценку представленного на Конкурс материала от участника проводит не менее трех экспертов.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Экспертная группа готовит экспертные заключения заявок на основании следующих критериев: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материально-техническая база образовательной организации и ее использование (обеспеченность спортивным оборудованием и инвентарем);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мероприятия по обеспечению безопасных условий занятий обучающихся; анализ состояния</w:t>
        <w:tab/>
        <w:t>здоровья, заболеваемости, посещаемости уроков;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травматизма на занятиях физической культурой и спортом (включая внеурочные мероприятия);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образовательного процесса по предмету «Физическая культура» в соответствии с требованиями ФГОС;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деятельности по олимпийскому движению (наличие плана, программы, концепции, а также используемые формы);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внеурочной деятельности физкультурно-спортивной и оздоровительной направленности, в том числе и для обучающихся, имеющих ограничения по физической нагрузке и с ограниченными возможностями здоровья;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охват обучающихся дополнительными образовательными услугами и их направленность (внутри образовательной организации);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результаты участия в муниципальных, региональных и всероссийских этапах физкультурно-спортивных мероприятиях (Всероссийских спортивных соревнованиях (играх) школьников «Президентские спортивные игры», «Президентские состязания», этапах Всероссийской олимпиады школьников по физической культуре и др.).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Каждый критерий оценивается по 10-бальной системе. Итоговое количество баллов по каждой заявке определяется как сумма баллов по каждому критерию.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Подведение итогов Конкурса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6.1. Конкурсная комиссия на основании экспертных заключений определяет победителей Конкурса в каждой номинации.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6.2. Решение принимается открытым голосованием простым большинством голосов.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6.3. Конкурсная комиссия правомочна принимать решение при наличии на заседании не менее 2/3 ее состава.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6.4. Победители открытого Конкурса определяются по наибольшей сумме набранных баллов, выставленных независимыми экспертами.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6.5. В случае равенства баллов у двух и более участников Конкурса в соответствующей номинации, преимущество получает участник, имеющий лучший показатель по критериям: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образовательного процесса по предмету «Физическая культура»;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участие во Всероссийских спортивных соревнованиях (играх) школьников «Президентские спортивные игры», «Президентские состязания», Олимпиаде школьников по физической культуре;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внеурочной деятельности физкультурно-спортивной и оздоровительной направленности, в том числе и для обучающихся, имеющих ограничения по физической нагрузке и с ограниченными возможностями здоровья;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деятельности по олимпийскому движению.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Победители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этапа Конкурса награждаются дипломами Министерства образования, науки и молодёжи Республики Крым.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Материалы победителей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(республиканского) этапа Конкурса направляются Конкурсной комиссией для участия в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(всероссийском) этапе.</w:t>
      </w:r>
    </w:p>
    <w:p>
      <w:pPr>
        <w:pStyle w:val="Normal"/>
        <w:ind w:left="4678" w:right="-142" w:hanging="0"/>
        <w:jc w:val="left"/>
        <w:rPr/>
      </w:pPr>
      <w:r>
        <w:rPr/>
        <w:t xml:space="preserve">Приложение 1 к Положению </w:t>
      </w:r>
    </w:p>
    <w:p>
      <w:pPr>
        <w:pStyle w:val="Normal"/>
        <w:ind w:left="4678" w:right="-142" w:hanging="0"/>
        <w:jc w:val="left"/>
        <w:rPr/>
      </w:pPr>
      <w:r>
        <w:rPr/>
        <w:t xml:space="preserve">о проведении республиканского этапа </w:t>
      </w:r>
    </w:p>
    <w:p>
      <w:pPr>
        <w:pStyle w:val="Normal"/>
        <w:ind w:left="4678" w:right="-142" w:hanging="0"/>
        <w:jc w:val="left"/>
        <w:rPr/>
      </w:pPr>
      <w:r>
        <w:rPr/>
        <w:t>Всероссийского конкурса на лучшую общеобразовательную организацию, развивающую физическую культуру и спорт, «Олимпиада начинается в школе»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состоянии физической культуры и спорта, олимпийского движения в общеобразовательной организации</w:t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</w:p>
    <w:p>
      <w:pPr>
        <w:pStyle w:val="211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название общеобразовательной организации)</w:t>
      </w:r>
    </w:p>
    <w:p>
      <w:pPr>
        <w:pStyle w:val="211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"/>
        <w:gridCol w:w="6926"/>
        <w:gridCol w:w="1811"/>
      </w:tblGrid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 (по Уставу)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Индекс, юридический адрес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(код населенного пункта)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Телефон-факс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учителей физической культуры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atLeast"/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Средний возраст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Из них совместителей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Имеют: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Ученую степень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Спортивное звание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2.4.5.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Правительственные награды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2.4.6.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Почетное звание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2.4.7.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Знаки отличия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2.4.8.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Отраслевые награды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2.4.9.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Иные звания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2.4.10.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Награды победителей и призеров этапов Всероссийского конкурса «Учитель года»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Обучающиеся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Общее количество обучающихся, из них: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3.1.1.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3.1.2.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3.1.3.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Количество обучающихся, отнесенных по состоянию здоровья к специальной медицинской группе, из них: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3.2.1.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3.2.2.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3.2.3.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Количество обучающихся, отнесенных по состоянию здоровья к подготовительной медицинской группе, из них: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3.3.1.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3.3.2.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3.3.3.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Общее количество травм/происшествий на занятиях физической культурой урочной/внеурочной формы в 2015-2016 учебном году, из них: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3.4.1.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3.4.2.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3.4.3.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Материально-техническая база физкультурно-спортивного назначения общеобразовательной организации: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Наличие специализированных помещений для занятий физической культурой и спортом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4.1.1.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Спортивные залы (размеры и техническое состояние)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4.1.2.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Приспособленные помещения физкультурно-спортивной направленности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4.1.3.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Плавательные ванны (размеры и техническое состояние)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Наличие плоскостных сооружений для занятий физической культурой и спортом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4.2.1.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Стадион (размеры и техническое состояние)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4.2.2.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Спортивные площадки (размеры, направленность и техническое состояние)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Спортивное оборудование и инвентарь (состояние)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4.4.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Мероприятия по профилактике и предупреждению травматизма на занятиях физической культурой и спортом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Организация образовательного процесса по предмету «Физическая культура» в соответствии с требованиями ФГОС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Учебная программа по предмету «Физическая культура» на ступенях: начального общего, основного общего, среднего (полного) общего образования с учетом ФГОС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Использование инновационных программ, педагогических технологий и их результативность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Организация образовательного процесса по предмету «Физическая культура» для обучающихся, отнесенных к специальной медицинской группе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Количество часов в неделю, выделенных на предмет «Физическая культура» на ступенях начального общего, основного общего и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5.5.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Организация образовательного процесса с одаренными детьми по подготовке к предметной Олимпиаде школьников по физической культуре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6.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Организация внеурочной физкультурно-оздоровительной и спортивной деятельности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6.1.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Организация деятельности спортивных секций (кол-во секций, виды спорта, охват в % от числа всех обучающихся)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6.2.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Проведение внутришкольных физкультурно-оздоровительных и спортивных мероприятий (с приложением плана, сценариев и положений)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6.3.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Наличие школьного спортивного клуба, организация его деятельности (год создания, устав, кол-во членов клуба, виды спорта и т.д.)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6.4.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6.5.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Спортивные традиции образовательной организации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Организация мероприятий по олимпийскому движению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Организация и проведение мероприятия по олимпийскому движению: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7.1.1.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для обучающихся начального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7.1.2.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для обучающихся основного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7.1.3.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для обучающихся среднего (полного) общего образования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7.2.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Иные формы организации работы по олимпийскому движению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8.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Взаимодействие общеобразовательной организации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9.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Освещение жизни образовательной организации средствами массовой информации (статьи, репортажи, публикации и т.д.).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Результаты участия в физкультурно-спортивных и оздоровительных мероприятиях за последние три года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10.1.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во Всероссийских спортивных соревнованиях (играх) школьников «Президентские состязания» (уровень, год,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10.2.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во Всероссийских спортивных соревнованиях (играх) школьников «Президентские игры» (уровень, год,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10.3.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во Всероссийских спортивных соревнованиях (играх) школьников зимнем фестивале «Президентские спортивные игры» (уровень,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10.4.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во Всероссийской олимпиаде школьников по физической культуре (уровень, кол-во участников,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10.5.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 региональных соревнованиях (название, год,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10.6.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во всероссийских соревнованиях (название, год, место)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hd w:fill="FFFFFF" w:val="clear"/>
              <w:spacing w:lineRule="exact" w:line="220"/>
              <w:ind w:left="0" w:right="0" w:hanging="0"/>
              <w:rPr>
                <w:rStyle w:val="211pt3"/>
              </w:rPr>
            </w:pPr>
            <w:r>
              <w:rPr>
                <w:rStyle w:val="211pt3"/>
              </w:rPr>
              <w:t>10.7.</w:t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211"/>
              <w:shd w:fill="FFFFFF" w:val="clear"/>
              <w:spacing w:lineRule="auto" w:line="240"/>
              <w:ind w:left="0" w:right="0" w:hanging="0"/>
              <w:rPr>
                <w:rStyle w:val="211pt3"/>
                <w:sz w:val="24"/>
                <w:szCs w:val="24"/>
              </w:rPr>
            </w:pPr>
            <w:r>
              <w:rPr>
                <w:rStyle w:val="211pt3"/>
                <w:sz w:val="24"/>
                <w:szCs w:val="24"/>
              </w:rPr>
              <w:t>Участие в фестивалях, акциях и т.п. (уровень, название, год, кол-во участников)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211"/>
              <w:spacing w:lineRule="auto" w:line="240"/>
              <w:ind w:left="0" w:right="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4678" w:right="-142" w:hanging="0"/>
        <w:jc w:val="left"/>
        <w:rPr/>
      </w:pPr>
      <w:r>
        <w:rPr/>
        <w:t xml:space="preserve">Приложение 2 к Положению </w:t>
      </w:r>
    </w:p>
    <w:p>
      <w:pPr>
        <w:pStyle w:val="Normal"/>
        <w:ind w:left="4678" w:right="-142" w:hanging="0"/>
        <w:jc w:val="left"/>
        <w:rPr/>
      </w:pPr>
      <w:r>
        <w:rPr/>
        <w:t xml:space="preserve">о проведении республиканского этапа </w:t>
      </w:r>
    </w:p>
    <w:p>
      <w:pPr>
        <w:pStyle w:val="Normal"/>
        <w:ind w:left="4678" w:right="-142" w:hanging="0"/>
        <w:jc w:val="left"/>
        <w:rPr/>
      </w:pPr>
      <w:r>
        <w:rPr/>
        <w:t>Всероссийского конкурса на лучшую общеобразовательную организацию, развивающую физическую культуру и спорт, «Олимпиада начинается в школе»</w:t>
      </w:r>
    </w:p>
    <w:p>
      <w:pPr>
        <w:pStyle w:val="211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</w:rPr>
      </w:pPr>
      <w:r>
        <w:rPr>
          <w:b/>
        </w:rPr>
        <w:t>СТРУКТУРА ПРОГРАММЫ</w:t>
      </w:r>
    </w:p>
    <w:p>
      <w:pPr>
        <w:pStyle w:val="Normal"/>
        <w:jc w:val="center"/>
        <w:rPr>
          <w:b/>
        </w:rPr>
      </w:pPr>
      <w:r>
        <w:rPr>
          <w:b/>
        </w:rPr>
        <w:t>общеобразовательной организации по развитию физкультуры и спорта, олимпийского движения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Название программы.</w:t>
      </w:r>
    </w:p>
    <w:p>
      <w:pPr>
        <w:pStyle w:val="ListParagraph"/>
        <w:numPr>
          <w:ilvl w:val="0"/>
          <w:numId w:val="2"/>
        </w:numPr>
        <w:rPr/>
      </w:pPr>
      <w:r>
        <w:rPr/>
        <w:t>Авторы-разработчики.</w:t>
      </w:r>
    </w:p>
    <w:p>
      <w:pPr>
        <w:pStyle w:val="ListParagraph"/>
        <w:numPr>
          <w:ilvl w:val="0"/>
          <w:numId w:val="2"/>
        </w:numPr>
        <w:rPr/>
      </w:pPr>
      <w:r>
        <w:rPr/>
        <w:t>Обоснование актуальности, цели, задачи.</w:t>
      </w:r>
    </w:p>
    <w:p>
      <w:pPr>
        <w:pStyle w:val="ListParagraph"/>
        <w:numPr>
          <w:ilvl w:val="0"/>
          <w:numId w:val="2"/>
        </w:numPr>
        <w:rPr/>
      </w:pPr>
      <w:r>
        <w:rPr/>
        <w:t>Сроки реализации (продолжительность, начало и окончание).</w:t>
      </w:r>
    </w:p>
    <w:p>
      <w:pPr>
        <w:pStyle w:val="ListParagraph"/>
        <w:numPr>
          <w:ilvl w:val="0"/>
          <w:numId w:val="2"/>
        </w:numPr>
        <w:rPr/>
      </w:pPr>
      <w:r>
        <w:rPr/>
        <w:t>Содержание программы.</w:t>
      </w:r>
    </w:p>
    <w:p>
      <w:pPr>
        <w:pStyle w:val="ListParagraph"/>
        <w:numPr>
          <w:ilvl w:val="0"/>
          <w:numId w:val="2"/>
        </w:numPr>
        <w:rPr/>
      </w:pPr>
      <w:r>
        <w:rPr/>
        <w:t>Ресурсное обеспечение программы.</w:t>
      </w:r>
    </w:p>
    <w:p>
      <w:pPr>
        <w:pStyle w:val="ListParagraph"/>
        <w:numPr>
          <w:ilvl w:val="0"/>
          <w:numId w:val="2"/>
        </w:numPr>
        <w:rPr/>
      </w:pPr>
      <w:r>
        <w:rPr/>
        <w:t>Ожидаемые результаты.</w:t>
      </w:r>
    </w:p>
    <w:p>
      <w:pPr>
        <w:pStyle w:val="ListParagraph"/>
        <w:numPr>
          <w:ilvl w:val="0"/>
          <w:numId w:val="2"/>
        </w:numPr>
        <w:rPr/>
      </w:pPr>
      <w:r>
        <w:rPr/>
        <w:t>Критерии эффективности, оценка степени эффективности с указанием результатов.</w:t>
      </w:r>
    </w:p>
    <w:p>
      <w:pPr>
        <w:pStyle w:val="ListParagraph"/>
        <w:numPr>
          <w:ilvl w:val="0"/>
          <w:numId w:val="2"/>
        </w:numPr>
        <w:rPr/>
      </w:pPr>
      <w:r>
        <w:rPr/>
        <w:t>Материально-техническая база.</w:t>
      </w:r>
    </w:p>
    <w:p>
      <w:pPr>
        <w:pStyle w:val="ListParagraph"/>
        <w:numPr>
          <w:ilvl w:val="0"/>
          <w:numId w:val="2"/>
        </w:numPr>
        <w:rPr/>
      </w:pPr>
      <w:r>
        <w:rPr/>
        <w:t>Используемая литература.</w:t>
      </w:r>
    </w:p>
    <w:p>
      <w:pPr>
        <w:pStyle w:val="Normal"/>
        <w:rPr/>
      </w:pPr>
      <w:r>
        <w:rPr/>
      </w:r>
    </w:p>
    <w:p>
      <w:pPr>
        <w:pStyle w:val="Normal"/>
        <w:ind w:left="4678" w:right="0" w:hanging="0"/>
        <w:rPr/>
      </w:pPr>
      <w:r>
        <w:rPr/>
        <w:t>Приложение 2</w:t>
      </w:r>
    </w:p>
    <w:p>
      <w:pPr>
        <w:pStyle w:val="Normal"/>
        <w:ind w:left="4678" w:right="0" w:hanging="0"/>
        <w:rPr/>
      </w:pPr>
      <w:r>
        <w:rPr/>
        <w:t>к Приказу Министерства образования, науки и молодёжи Республики Крым</w:t>
      </w:r>
    </w:p>
    <w:p>
      <w:pPr>
        <w:pStyle w:val="Normal"/>
        <w:ind w:left="4678" w:right="0" w:hanging="0"/>
        <w:rPr>
          <w:lang w:val="en-US"/>
        </w:rPr>
      </w:pPr>
      <w:r>
        <w:rPr/>
        <w:t xml:space="preserve">от « 25»   11  . 2015 </w:t>
        <w:tab/>
        <w:t>№</w:t>
      </w:r>
      <w:r>
        <w:rPr>
          <w:lang w:val="en-US"/>
        </w:rPr>
        <w:t xml:space="preserve"> 1219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СОСТАВ</w:t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Конкурсной комиссии по организации и проведению республиканского этапа Всероссийского конкурса на лучшую общеобразовательную организацию, развивающую физическую культуру и спорт,</w:t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«Олимпиада начинается в школе»</w:t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7601"/>
      </w:tblGrid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Красникова Оксана Валентиновна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заместитель министра образования, науки и молодёжи Республики Крым, председатель Конкурсной комиссии;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Наумова Наталья Борисовна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начальник управления дополнительного образования, воспитательной работы, организации отдыха детей и их оздоровления Министерства образования, науки и молодежи Республики Крым, заместитель председателя Конкурсной комиссии;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Осокина Елена Анатольевна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директор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секретарь Конкурсной комиссии.</w:t>
            </w:r>
          </w:p>
        </w:tc>
      </w:tr>
      <w:tr>
        <w:trPr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Члены Конкурсной комиссии: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Ветренко Елена Анатольевна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методист физкультурно-спортивного отдела Государственного бюджетного образовательного учреждения дополнительного образования Республики Крым  «Центр детско-юношеского туризма и краеведения»;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Калина - Паджер Татьяна Юрьевна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исполнительный директор Региональной общественной организации содействия олимпийскому движению «Олимпийский совет Республики Крым» (с согласия);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Лапшина Наталья Степановна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заведующая центром конкурсов и олимпиад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Огаркова Алла Викторовна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методист центра по воспитательной работе и основам здоровья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образования»;</w:t>
            </w:r>
          </w:p>
        </w:tc>
      </w:tr>
      <w:tr>
        <w:trPr>
          <w:cantSplit w:val="false"/>
        </w:trPr>
        <w:tc>
          <w:tcPr>
            <w:tcW w:w="2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Пигина  Татьяна Васильевна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rPr/>
            </w:pPr>
            <w:r>
              <w:rPr/>
              <w:t>- заведующая физкультурно-спортивным отделом 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краеведения».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560" w:right="850" w:header="0" w:top="851" w:footer="0" w:bottom="993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unhideWhenUsed="0" w:semiHidden="0"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Normal (Web)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6340a"/>
    <w:pPr>
      <w:widowControl/>
      <w:tabs>
        <w:tab w:val="left" w:pos="567" w:leader="none"/>
      </w:tabs>
      <w:suppressAutoHyphens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8">
    <w:name w:val="Заголовок 8"/>
    <w:uiPriority w:val="99"/>
    <w:qFormat/>
    <w:link w:val="Heading8Char"/>
    <w:rsid w:val="0036340a"/>
    <w:basedOn w:val="Normal"/>
    <w:next w:val="Normal"/>
    <w:pPr>
      <w:keepNext/>
      <w:widowControl w:val="false"/>
      <w:suppressAutoHyphens w:val="true"/>
      <w:ind w:left="0" w:right="0" w:hanging="0"/>
      <w:jc w:val="center"/>
      <w:outlineLvl w:val="7"/>
    </w:pPr>
    <w:rPr>
      <w:rFonts w:eastAsia="Calibri" w:cs="Tahoma"/>
      <w:b/>
      <w:caps/>
      <w:color w:val="000000"/>
      <w:lang w:val="en-US" w:eastAsia="en-US"/>
    </w:rPr>
  </w:style>
  <w:style w:type="character" w:styleId="DefaultParagraphFont" w:default="1">
    <w:name w:val="Default Paragraph Font"/>
    <w:uiPriority w:val="99"/>
    <w:semiHidden/>
    <w:rPr/>
  </w:style>
  <w:style w:type="character" w:styleId="Heading8Char" w:customStyle="1">
    <w:name w:val="Heading 8 Char"/>
    <w:uiPriority w:val="99"/>
    <w:link w:val="Heading8"/>
    <w:locked/>
    <w:rsid w:val="0036340a"/>
    <w:basedOn w:val="DefaultParagraphFont"/>
    <w:rPr>
      <w:rFonts w:ascii="Times New Roman" w:hAnsi="Times New Roman" w:cs="Tahoma"/>
      <w:b/>
      <w:caps/>
      <w:color w:val="000000"/>
      <w:sz w:val="28"/>
      <w:szCs w:val="28"/>
      <w:lang w:val="en-US"/>
    </w:rPr>
  </w:style>
  <w:style w:type="character" w:styleId="FontStyle21" w:customStyle="1">
    <w:name w:val="Font Style21"/>
    <w:uiPriority w:val="99"/>
    <w:rsid w:val="0036340a"/>
    <w:rPr>
      <w:rFonts w:ascii="Times New Roman" w:hAnsi="Times New Roman"/>
      <w:b/>
      <w:sz w:val="30"/>
    </w:rPr>
  </w:style>
  <w:style w:type="character" w:styleId="2" w:customStyle="1">
    <w:name w:val="Основной текст (2)_"/>
    <w:uiPriority w:val="99"/>
    <w:link w:val="21"/>
    <w:locked/>
    <w:rsid w:val="0036340a"/>
    <w:basedOn w:val="DefaultParagraphFont"/>
    <w:rPr>
      <w:rFonts w:cs="Times New Roman"/>
      <w:sz w:val="28"/>
      <w:szCs w:val="28"/>
      <w:shd w:fill="FFFFFF" w:val="clear"/>
    </w:rPr>
  </w:style>
  <w:style w:type="character" w:styleId="21" w:customStyle="1">
    <w:name w:val="Основной текст (2) + Курсив1"/>
    <w:uiPriority w:val="99"/>
    <w:rsid w:val="0036340a"/>
    <w:basedOn w:val="2"/>
    <w:rPr>
      <w:rFonts w:ascii="Times New Roman" w:hAnsi="Times New Roman"/>
      <w:i/>
      <w:iCs/>
      <w:color w:val="000000"/>
      <w:spacing w:val="0"/>
      <w:w w:val="100"/>
      <w:u w:val="none"/>
      <w:lang w:val="ru-RU" w:eastAsia="ru-RU"/>
    </w:rPr>
  </w:style>
  <w:style w:type="character" w:styleId="211pt" w:customStyle="1">
    <w:name w:val="Основной текст (2) + 11 pt"/>
    <w:uiPriority w:val="99"/>
    <w:rsid w:val="0036340a"/>
    <w:basedOn w:val="2"/>
    <w:rPr>
      <w:rFonts w:ascii="Times New Roman" w:hAnsi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styleId="211pt3" w:customStyle="1">
    <w:name w:val="Основной текст (2) + 11 pt3"/>
    <w:uiPriority w:val="99"/>
    <w:rsid w:val="0036340a"/>
    <w:basedOn w:val="2"/>
    <w:rPr>
      <w:rFonts w:ascii="Times New Roman" w:hAnsi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styleId="Style13">
    <w:name w:val="Интернет-ссылка"/>
    <w:uiPriority w:val="99"/>
    <w:rsid w:val="0036340a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locked/>
    <w:rsid w:val="0036340a"/>
    <w:basedOn w:val="DefaultParagraphFont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rsid w:val="0036340a"/>
    <w:basedOn w:val="Normal"/>
    <w:pPr>
      <w:spacing w:before="0" w:after="280"/>
      <w:ind w:left="0" w:right="0" w:firstLine="454"/>
    </w:pPr>
    <w:rPr/>
  </w:style>
  <w:style w:type="paragraph" w:styleId="211" w:customStyle="1">
    <w:name w:val="Основной текст (2)1"/>
    <w:uiPriority w:val="99"/>
    <w:link w:val="2"/>
    <w:rsid w:val="0036340a"/>
    <w:basedOn w:val="Normal"/>
    <w:pPr>
      <w:widowControl w:val="false"/>
      <w:shd w:fill="FFFFFF" w:val="clear"/>
      <w:spacing w:lineRule="exact" w:line="322"/>
    </w:pPr>
    <w:rPr>
      <w:rFonts w:ascii="Calibri" w:hAnsi="Calibri" w:eastAsia="Calibri"/>
      <w:lang w:eastAsia="en-US"/>
    </w:rPr>
  </w:style>
  <w:style w:type="paragraph" w:styleId="BalloonText">
    <w:name w:val="Balloon Text"/>
    <w:uiPriority w:val="99"/>
    <w:semiHidden/>
    <w:link w:val="BalloonTextChar"/>
    <w:rsid w:val="0036340a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39562c"/>
    <w:basedOn w:val="Normal"/>
    <w:pPr>
      <w:spacing w:before="0" w:after="0"/>
      <w:ind w:left="720" w:right="0" w:firstLine="709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6340a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026@crimeaedu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2015-11-18T14:43:00Z</dcterms:created>
  <dc:creator>04-004</dc:creator>
  <dc:language>ru-RU</dc:language>
  <cp:lastModifiedBy>user</cp:lastModifiedBy>
  <cp:lastPrinted>2015-12-02T13:41:26Z</cp:lastPrinted>
  <dcterms:modified xsi:type="dcterms:W3CDTF">2015-12-02T08:33:00Z</dcterms:modified>
  <cp:revision>20</cp:revision>
</cp:coreProperties>
</file>